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62C" w:rsidRPr="00FD552E" w:rsidRDefault="00636E44" w:rsidP="00E446AD">
      <w:pPr>
        <w:spacing w:after="120"/>
        <w:jc w:val="right"/>
        <w:rPr>
          <w:b/>
        </w:rPr>
      </w:pPr>
      <w:r>
        <w:rPr>
          <w:i/>
        </w:rPr>
        <w:t xml:space="preserve"> </w:t>
      </w:r>
      <w:r w:rsidR="0054262C" w:rsidRPr="00FD552E">
        <w:rPr>
          <w:i/>
        </w:rPr>
        <w:t xml:space="preserve">Lublin, </w:t>
      </w:r>
      <w:r w:rsidR="007B78AE" w:rsidRPr="00FD552E">
        <w:rPr>
          <w:i/>
        </w:rPr>
        <w:t>1</w:t>
      </w:r>
      <w:r w:rsidR="001F5A5F" w:rsidRPr="00FD552E">
        <w:rPr>
          <w:i/>
        </w:rPr>
        <w:t>4</w:t>
      </w:r>
      <w:r w:rsidR="0054262C" w:rsidRPr="00FD552E">
        <w:rPr>
          <w:i/>
        </w:rPr>
        <w:t xml:space="preserve"> sierpnia 2020 r.</w:t>
      </w:r>
    </w:p>
    <w:p w:rsidR="0054262C" w:rsidRPr="00FD552E" w:rsidRDefault="0054262C" w:rsidP="0054262C">
      <w:pPr>
        <w:spacing w:after="120"/>
        <w:rPr>
          <w:b/>
        </w:rPr>
      </w:pPr>
    </w:p>
    <w:p w:rsidR="007A2FEA" w:rsidRPr="00FD552E" w:rsidRDefault="0054262C" w:rsidP="0054262C">
      <w:pPr>
        <w:spacing w:after="120"/>
        <w:jc w:val="center"/>
        <w:rPr>
          <w:b/>
        </w:rPr>
      </w:pPr>
      <w:r w:rsidRPr="00FD552E">
        <w:rPr>
          <w:b/>
        </w:rPr>
        <w:t>OGŁOSZENIE O KONKURSIE</w:t>
      </w:r>
    </w:p>
    <w:p w:rsidR="001623BA" w:rsidRPr="00FD552E" w:rsidRDefault="001623BA" w:rsidP="0054262C">
      <w:pPr>
        <w:spacing w:after="120"/>
      </w:pPr>
    </w:p>
    <w:p w:rsidR="00EE46E7" w:rsidRPr="00FD552E" w:rsidRDefault="00EE46E7" w:rsidP="0054262C">
      <w:pPr>
        <w:spacing w:after="120"/>
        <w:jc w:val="center"/>
        <w:rPr>
          <w:b/>
        </w:rPr>
      </w:pPr>
      <w:r w:rsidRPr="00FD552E">
        <w:rPr>
          <w:b/>
        </w:rPr>
        <w:t>Zamawiający:</w:t>
      </w:r>
    </w:p>
    <w:p w:rsidR="001623BA" w:rsidRPr="00FD552E" w:rsidRDefault="001623BA" w:rsidP="0054262C">
      <w:pPr>
        <w:spacing w:after="120"/>
        <w:jc w:val="center"/>
      </w:pPr>
      <w:r w:rsidRPr="00FD552E">
        <w:rPr>
          <w:b/>
        </w:rPr>
        <w:t>Ośrodek Praktyk Teatralnych „Gardzienice”</w:t>
      </w:r>
      <w:r w:rsidRPr="00FD552E">
        <w:t xml:space="preserve"> – publiczna instytucja kultury, współprowadzona przez Ministra Kultury i Dziedzictwa Narodowego i Województwo Lubelskie, wpisana do Rejestru Instytucji Kultury Województwa Lubelskiego pod nr 05, NIP 946 19 00 798, REGON 004160605</w:t>
      </w:r>
    </w:p>
    <w:p w:rsidR="00EE46E7" w:rsidRPr="00FD552E" w:rsidRDefault="001623BA" w:rsidP="0054262C">
      <w:pPr>
        <w:spacing w:after="120"/>
        <w:jc w:val="center"/>
      </w:pPr>
      <w:r w:rsidRPr="00FD552E">
        <w:t>ogłasza</w:t>
      </w:r>
    </w:p>
    <w:p w:rsidR="001623BA" w:rsidRPr="00FD552E" w:rsidRDefault="0054262C" w:rsidP="0054262C">
      <w:pPr>
        <w:spacing w:after="120"/>
        <w:jc w:val="center"/>
        <w:rPr>
          <w:b/>
        </w:rPr>
      </w:pPr>
      <w:r w:rsidRPr="00FD552E">
        <w:rPr>
          <w:b/>
        </w:rPr>
        <w:t>KONKURS</w:t>
      </w:r>
      <w:r w:rsidRPr="00FD552E">
        <w:t xml:space="preserve"> </w:t>
      </w:r>
      <w:r w:rsidRPr="00FD552E">
        <w:rPr>
          <w:b/>
        </w:rPr>
        <w:t>NA</w:t>
      </w:r>
      <w:r w:rsidRPr="00FD552E">
        <w:t xml:space="preserve"> </w:t>
      </w:r>
      <w:r w:rsidRPr="00FD552E">
        <w:rPr>
          <w:b/>
        </w:rPr>
        <w:t xml:space="preserve">WYKONAWCĘ NOWEJ STRONY INTERNETOWEJ </w:t>
      </w:r>
      <w:r w:rsidR="007B78AE" w:rsidRPr="00FD552E">
        <w:rPr>
          <w:b/>
        </w:rPr>
        <w:br/>
      </w:r>
      <w:r w:rsidRPr="00FD552E">
        <w:rPr>
          <w:b/>
        </w:rPr>
        <w:t>OŚRODKA PRAKTYK TEATRALNYCH „GARDZIENICE”</w:t>
      </w:r>
    </w:p>
    <w:p w:rsidR="001623BA" w:rsidRPr="00FD552E" w:rsidRDefault="001623BA" w:rsidP="0054262C">
      <w:pPr>
        <w:spacing w:after="120"/>
      </w:pPr>
    </w:p>
    <w:p w:rsidR="00EE46E7" w:rsidRPr="00FD552E" w:rsidRDefault="001623BA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1. </w:t>
      </w:r>
      <w:r w:rsidR="00EE46E7" w:rsidRPr="00FD552E">
        <w:rPr>
          <w:b/>
        </w:rPr>
        <w:t>Założenia konkursu:</w:t>
      </w:r>
    </w:p>
    <w:p w:rsidR="00EE46E7" w:rsidRPr="00FD552E" w:rsidRDefault="00EE46E7" w:rsidP="00E446AD">
      <w:pPr>
        <w:spacing w:after="120"/>
        <w:jc w:val="both"/>
      </w:pPr>
      <w:r w:rsidRPr="00FD552E">
        <w:t xml:space="preserve">Celem </w:t>
      </w:r>
      <w:r w:rsidR="00E14273" w:rsidRPr="00FD552E">
        <w:t>jednoetapowego k</w:t>
      </w:r>
      <w:r w:rsidRPr="00FD552E">
        <w:t>onkursu jest wyłonienie wykonawcy nowej strony internetowej Ośrodka Praktyk Teatralnych „Gardzienice”.</w:t>
      </w:r>
    </w:p>
    <w:p w:rsidR="00EE46E7" w:rsidRPr="00FD552E" w:rsidRDefault="00EE46E7" w:rsidP="00E446AD">
      <w:pPr>
        <w:spacing w:after="120"/>
        <w:jc w:val="both"/>
      </w:pPr>
      <w:r w:rsidRPr="00FD552E">
        <w:rPr>
          <w:b/>
        </w:rPr>
        <w:t>Nagrodą (jedyną przewidzianą) w konkursie</w:t>
      </w:r>
      <w:r w:rsidRPr="00FD552E">
        <w:t xml:space="preserve"> jest </w:t>
      </w:r>
      <w:r w:rsidRPr="00FD552E">
        <w:rPr>
          <w:b/>
        </w:rPr>
        <w:t>udzielenie zamówienia z wolnej ręki</w:t>
      </w:r>
      <w:r w:rsidRPr="00FD552E">
        <w:t xml:space="preserve"> </w:t>
      </w:r>
      <w:r w:rsidR="00D123EE" w:rsidRPr="00FD552E">
        <w:t>(o</w:t>
      </w:r>
      <w:r w:rsidR="00E14273" w:rsidRPr="00FD552E">
        <w:t xml:space="preserve"> </w:t>
      </w:r>
      <w:r w:rsidR="00D123EE" w:rsidRPr="00FD552E">
        <w:t xml:space="preserve">wartości określonej w pkt 4) </w:t>
      </w:r>
      <w:r w:rsidRPr="00FD552E">
        <w:t>na wykonanie strony internetowej, wraz z przekazaniem kodów dostępu i niezbędnych praw majątkowych oraz przeszkolenie pracowników Zamawiającego</w:t>
      </w:r>
    </w:p>
    <w:p w:rsidR="00EE46E7" w:rsidRPr="00FD552E" w:rsidRDefault="00EE46E7" w:rsidP="00E446AD">
      <w:pPr>
        <w:spacing w:after="120"/>
        <w:jc w:val="both"/>
      </w:pPr>
    </w:p>
    <w:p w:rsidR="00EE46E7" w:rsidRPr="00FD552E" w:rsidRDefault="00EE46E7" w:rsidP="00E446AD">
      <w:pPr>
        <w:spacing w:after="120"/>
        <w:jc w:val="both"/>
        <w:rPr>
          <w:b/>
        </w:rPr>
      </w:pPr>
      <w:r w:rsidRPr="00FD552E">
        <w:rPr>
          <w:b/>
        </w:rPr>
        <w:t>2. Przedmiot zamówienia</w:t>
      </w:r>
    </w:p>
    <w:p w:rsidR="00EE46E7" w:rsidRPr="00FD552E" w:rsidRDefault="00EE46E7" w:rsidP="00E446AD">
      <w:pPr>
        <w:spacing w:after="120"/>
        <w:jc w:val="both"/>
      </w:pPr>
      <w:r w:rsidRPr="00FD552E">
        <w:t>Przedmiotem zamówienia jest wykonanie nowej strony internetowej Ośrodka</w:t>
      </w:r>
      <w:r w:rsidR="009C6481" w:rsidRPr="00FD552E">
        <w:t xml:space="preserve"> z systemem zarządzania treścią (CMS)</w:t>
      </w:r>
      <w:r w:rsidR="007A0662" w:rsidRPr="00FD552E">
        <w:t xml:space="preserve"> w 2 wersjach językowych: polskiej i angielskiej</w:t>
      </w:r>
      <w:r w:rsidRPr="00FD552E">
        <w:t>.</w:t>
      </w:r>
    </w:p>
    <w:p w:rsidR="00E93623" w:rsidRPr="00FD552E" w:rsidRDefault="00E93623" w:rsidP="00E446AD">
      <w:pPr>
        <w:spacing w:after="120"/>
        <w:jc w:val="both"/>
      </w:pPr>
      <w:r w:rsidRPr="00FD552E">
        <w:t xml:space="preserve">Wykonanie przedmiotu zamówienia nie może naruszać niczyich praw majątkowych i być w zgodzie z przepisami prawa obowiązującymi podmioty publiczne. </w:t>
      </w:r>
    </w:p>
    <w:p w:rsidR="00EE46E7" w:rsidRPr="00FD552E" w:rsidRDefault="00E93623" w:rsidP="00E446AD">
      <w:pPr>
        <w:spacing w:after="120"/>
        <w:jc w:val="both"/>
      </w:pPr>
      <w:r w:rsidRPr="00FD552E">
        <w:t>W szczególności s</w:t>
      </w:r>
      <w:r w:rsidR="00EE46E7" w:rsidRPr="00FD552E">
        <w:t xml:space="preserve">trona </w:t>
      </w:r>
      <w:r w:rsidRPr="00FD552E">
        <w:t>internetowa</w:t>
      </w:r>
      <w:r w:rsidR="00EE46E7" w:rsidRPr="00FD552E">
        <w:t xml:space="preserve"> musi spełniać wymogi Ustawy z dn. 4 kwietnia 2019 o dostępności cyfrowej stron internetowych i aplikacji mobilnych podmiotów publicznych </w:t>
      </w:r>
      <w:r w:rsidR="009C6481" w:rsidRPr="00FD552E">
        <w:t xml:space="preserve">(Dz. U. 2019 poz. 848 ze zm.) oraz standardy WCAG (Web Content Accessibility </w:t>
      </w:r>
      <w:proofErr w:type="spellStart"/>
      <w:r w:rsidR="009C6481" w:rsidRPr="00FD552E">
        <w:t>Guidelines</w:t>
      </w:r>
      <w:proofErr w:type="spellEnd"/>
      <w:r w:rsidR="009C6481" w:rsidRPr="00FD552E">
        <w:t>) w wersji 2.1.</w:t>
      </w:r>
    </w:p>
    <w:p w:rsidR="009C6481" w:rsidRPr="00FD552E" w:rsidRDefault="009C6481" w:rsidP="00E446AD">
      <w:pPr>
        <w:spacing w:after="120"/>
        <w:jc w:val="both"/>
      </w:pPr>
      <w:r w:rsidRPr="00FD552E">
        <w:t xml:space="preserve">Strona powinna być oparta na oprogramowaniu typu open </w:t>
      </w:r>
      <w:proofErr w:type="spellStart"/>
      <w:r w:rsidRPr="00FD552E">
        <w:t>source</w:t>
      </w:r>
      <w:proofErr w:type="spellEnd"/>
      <w:r w:rsidRPr="00FD552E">
        <w:t>. Zamawiający dopuszcza autorskie rozwiązania wykonawcy, pod warunkiem przekazania praw majątkowych do zastosowanego oprogramowania. Oprogramowanie, na którym oparto stronę internetową, musi dawać możliwość modyfikacji wszystkich elementów serwisu.</w:t>
      </w:r>
    </w:p>
    <w:p w:rsidR="009C6481" w:rsidRPr="00FD552E" w:rsidRDefault="009C6481" w:rsidP="00E446AD">
      <w:pPr>
        <w:spacing w:after="120"/>
        <w:jc w:val="both"/>
      </w:pPr>
      <w:r w:rsidRPr="00FD552E">
        <w:t>Nowa strona internetowa ma być wykonana w ścisłej współpracy z Zamawiającym.</w:t>
      </w:r>
    </w:p>
    <w:p w:rsidR="00E446AD" w:rsidRPr="00FD552E" w:rsidRDefault="00E446AD" w:rsidP="00E446AD">
      <w:pPr>
        <w:spacing w:after="120"/>
        <w:jc w:val="both"/>
      </w:pPr>
      <w:r w:rsidRPr="00FD552E">
        <w:t xml:space="preserve">Wykonawca udzieli </w:t>
      </w:r>
      <w:r w:rsidRPr="00FD552E">
        <w:rPr>
          <w:b/>
        </w:rPr>
        <w:t>24-miesięcznej gwarancji i rękojmi</w:t>
      </w:r>
      <w:r w:rsidRPr="00FD552E">
        <w:t xml:space="preserve"> na wykonany przedmiot umowy. Gwarancja i rękojmia dotyczyć będą w szczególności wolnego od błędów funkcjonowania serwisu i jego aktualizacji pod względem zagrożeń związanych z bezpieczeństwem.</w:t>
      </w:r>
    </w:p>
    <w:p w:rsidR="009C6481" w:rsidRPr="00FD552E" w:rsidRDefault="009C6481" w:rsidP="00E446AD">
      <w:pPr>
        <w:spacing w:after="120"/>
        <w:jc w:val="both"/>
      </w:pPr>
      <w:r w:rsidRPr="00FD552E">
        <w:t>W zakresie obowiązków wykonawcy jest również przeszkolenie pracowników Zamawiającego w zakresie obsługi systemu zarządzania treścią (CMS).</w:t>
      </w:r>
    </w:p>
    <w:p w:rsidR="00D123EE" w:rsidRPr="00FD552E" w:rsidRDefault="00D123EE" w:rsidP="00E446AD">
      <w:pPr>
        <w:spacing w:after="120"/>
        <w:jc w:val="both"/>
      </w:pPr>
      <w:r w:rsidRPr="00FD552E">
        <w:t xml:space="preserve">Szczegółowy opis założeń funkcjonalności strony internetowej zawiera </w:t>
      </w:r>
      <w:r w:rsidRPr="00FD552E">
        <w:rPr>
          <w:b/>
        </w:rPr>
        <w:t>Załącznik nr 1</w:t>
      </w:r>
      <w:r w:rsidRPr="00FD552E">
        <w:t xml:space="preserve"> do niniejszego ogłoszenia: </w:t>
      </w:r>
      <w:r w:rsidRPr="00FD552E">
        <w:rPr>
          <w:b/>
        </w:rPr>
        <w:t>Opis przedmiotu zamówienia</w:t>
      </w:r>
      <w:r w:rsidRPr="00FD552E">
        <w:t>.</w:t>
      </w:r>
    </w:p>
    <w:p w:rsidR="009C6481" w:rsidRPr="00FD552E" w:rsidRDefault="009C6481" w:rsidP="00E446AD">
      <w:pPr>
        <w:spacing w:after="120"/>
        <w:jc w:val="both"/>
      </w:pPr>
    </w:p>
    <w:p w:rsidR="009C6481" w:rsidRPr="00FD552E" w:rsidRDefault="009C6481" w:rsidP="00E446AD">
      <w:pPr>
        <w:spacing w:after="120"/>
        <w:jc w:val="both"/>
        <w:rPr>
          <w:b/>
        </w:rPr>
      </w:pPr>
      <w:r w:rsidRPr="00FD552E">
        <w:rPr>
          <w:b/>
        </w:rPr>
        <w:t>3. Zakładane terminy realizacji przedmiotu zamówienia:</w:t>
      </w:r>
    </w:p>
    <w:p w:rsidR="009C6481" w:rsidRPr="00FD552E" w:rsidRDefault="007A0662" w:rsidP="00E446AD">
      <w:pPr>
        <w:spacing w:after="120"/>
        <w:jc w:val="both"/>
      </w:pPr>
      <w:r w:rsidRPr="00FD552E">
        <w:t xml:space="preserve">Zamówienie należy wykonać </w:t>
      </w:r>
      <w:r w:rsidRPr="00FD552E">
        <w:rPr>
          <w:b/>
        </w:rPr>
        <w:t>w terminie 2 miesięcy</w:t>
      </w:r>
      <w:r w:rsidRPr="00FD552E">
        <w:t xml:space="preserve"> od zawarcia umowy, przy czym realizacja </w:t>
      </w:r>
      <w:r w:rsidR="009C6481" w:rsidRPr="00FD552E">
        <w:t>będzie podzielona na etapy</w:t>
      </w:r>
      <w:r w:rsidR="006C64B9" w:rsidRPr="00FD552E">
        <w:t xml:space="preserve"> wykonywane w ścisłej współpracy z Zamawiającym</w:t>
      </w:r>
      <w:r w:rsidR="009C6481" w:rsidRPr="00FD552E">
        <w:t>:</w:t>
      </w:r>
    </w:p>
    <w:p w:rsidR="009C6481" w:rsidRPr="00FD552E" w:rsidRDefault="009C6481" w:rsidP="00E446AD">
      <w:pPr>
        <w:spacing w:after="120"/>
        <w:jc w:val="both"/>
      </w:pPr>
      <w:r w:rsidRPr="00FD552E">
        <w:t xml:space="preserve">1) </w:t>
      </w:r>
      <w:r w:rsidRPr="00FD552E">
        <w:rPr>
          <w:b/>
        </w:rPr>
        <w:t>etap I:</w:t>
      </w:r>
      <w:r w:rsidRPr="00FD552E">
        <w:t xml:space="preserve"> określenie </w:t>
      </w:r>
      <w:r w:rsidRPr="00FD552E">
        <w:rPr>
          <w:b/>
        </w:rPr>
        <w:t>struktury</w:t>
      </w:r>
      <w:r w:rsidRPr="00FD552E">
        <w:t xml:space="preserve"> strony internetowej </w:t>
      </w:r>
      <w:r w:rsidR="007A0662" w:rsidRPr="00FD552E">
        <w:t xml:space="preserve">– </w:t>
      </w:r>
      <w:r w:rsidR="006C64B9" w:rsidRPr="00FD552E">
        <w:rPr>
          <w:b/>
        </w:rPr>
        <w:t>1</w:t>
      </w:r>
      <w:r w:rsidR="007A0662" w:rsidRPr="00FD552E">
        <w:rPr>
          <w:b/>
        </w:rPr>
        <w:t xml:space="preserve"> ty</w:t>
      </w:r>
      <w:r w:rsidR="006C64B9" w:rsidRPr="00FD552E">
        <w:rPr>
          <w:b/>
        </w:rPr>
        <w:t>dzień</w:t>
      </w:r>
    </w:p>
    <w:p w:rsidR="007A0662" w:rsidRPr="00FD552E" w:rsidRDefault="007A0662" w:rsidP="00E446AD">
      <w:pPr>
        <w:spacing w:after="120"/>
        <w:jc w:val="both"/>
      </w:pPr>
      <w:r w:rsidRPr="00FD552E">
        <w:t xml:space="preserve">2) </w:t>
      </w:r>
      <w:r w:rsidRPr="00FD552E">
        <w:rPr>
          <w:b/>
        </w:rPr>
        <w:t>etap II</w:t>
      </w:r>
      <w:r w:rsidRPr="00FD552E">
        <w:t xml:space="preserve">: określenie </w:t>
      </w:r>
      <w:r w:rsidRPr="00FD552E">
        <w:rPr>
          <w:b/>
        </w:rPr>
        <w:t>motywów graficznych</w:t>
      </w:r>
      <w:r w:rsidRPr="00FD552E">
        <w:t xml:space="preserve"> strony głównej i podstron – </w:t>
      </w:r>
      <w:r w:rsidRPr="00FD552E">
        <w:rPr>
          <w:b/>
        </w:rPr>
        <w:t>2 tygodnie</w:t>
      </w:r>
    </w:p>
    <w:p w:rsidR="007A0662" w:rsidRPr="00FD552E" w:rsidRDefault="007A0662" w:rsidP="00E446AD">
      <w:pPr>
        <w:spacing w:after="120"/>
        <w:jc w:val="both"/>
      </w:pPr>
      <w:r w:rsidRPr="00FD552E">
        <w:t xml:space="preserve">3) </w:t>
      </w:r>
      <w:r w:rsidRPr="00FD552E">
        <w:rPr>
          <w:b/>
        </w:rPr>
        <w:t>etap III</w:t>
      </w:r>
      <w:r w:rsidRPr="00FD552E">
        <w:t xml:space="preserve">: </w:t>
      </w:r>
      <w:r w:rsidRPr="00FD552E">
        <w:rPr>
          <w:b/>
        </w:rPr>
        <w:t>zamieszczenie treści</w:t>
      </w:r>
      <w:r w:rsidRPr="00FD552E">
        <w:t xml:space="preserve"> (tekstowych, graficznych i multimedialnych) i umieszczenie strony na docelowym serwerze -  </w:t>
      </w:r>
      <w:r w:rsidR="00F12284" w:rsidRPr="00FD552E">
        <w:rPr>
          <w:b/>
        </w:rPr>
        <w:t>2</w:t>
      </w:r>
      <w:r w:rsidRPr="00FD552E">
        <w:rPr>
          <w:b/>
        </w:rPr>
        <w:t xml:space="preserve"> tygodnie</w:t>
      </w:r>
    </w:p>
    <w:p w:rsidR="007A0662" w:rsidRPr="00FD552E" w:rsidRDefault="007A0662" w:rsidP="00E446AD">
      <w:pPr>
        <w:spacing w:after="120"/>
        <w:jc w:val="both"/>
      </w:pPr>
      <w:r w:rsidRPr="00FD552E">
        <w:t xml:space="preserve">4) </w:t>
      </w:r>
      <w:r w:rsidRPr="00FD552E">
        <w:rPr>
          <w:b/>
        </w:rPr>
        <w:t>etap IV:</w:t>
      </w:r>
      <w:r w:rsidRPr="00FD552E">
        <w:t xml:space="preserve"> wdrożenie końcowe, w tym przekazanie kodów dostępu (również do konta administratora) oraz kodów źródłowych ( w przypadku rozwiązań autorskich) i przeszkolenie pracowników Zamawiającego – </w:t>
      </w:r>
      <w:r w:rsidRPr="00FD552E">
        <w:rPr>
          <w:b/>
        </w:rPr>
        <w:t>1 t</w:t>
      </w:r>
      <w:r w:rsidR="00F12284" w:rsidRPr="00FD552E">
        <w:rPr>
          <w:b/>
        </w:rPr>
        <w:t>ydzień</w:t>
      </w:r>
      <w:r w:rsidRPr="00FD552E">
        <w:t>.</w:t>
      </w:r>
    </w:p>
    <w:p w:rsidR="006C64B9" w:rsidRPr="00FD552E" w:rsidRDefault="00F12284" w:rsidP="00E446AD">
      <w:pPr>
        <w:spacing w:after="120"/>
        <w:jc w:val="both"/>
      </w:pPr>
      <w:r w:rsidRPr="00FD552E">
        <w:t xml:space="preserve">Ww. czas na realizację poszczególnych etapów nie obejmuje czasu odbioru danego etapu przez Zamawiającego. </w:t>
      </w:r>
      <w:r w:rsidR="006C64B9" w:rsidRPr="00FD552E">
        <w:t>Na co najmniej 3 dni przed zakończeniem każdego z etapów wykonawca zgłosi zamawiającemu gotowość do odbioru danej części. Każdy z etapów kończy się podpisaniem protokołu odbioru częściowego, a etap czwarty – podpisaniem odbioru końcowego. W przypadku braku akceptacji zamawiającego, wykonawca zobowiązany jest do wprowadzenia wymaganych przez zamawiającego poprawek w terminie 5 dni.</w:t>
      </w:r>
    </w:p>
    <w:p w:rsidR="006C64B9" w:rsidRPr="00FD552E" w:rsidRDefault="006C64B9" w:rsidP="00E446AD">
      <w:pPr>
        <w:spacing w:after="120"/>
        <w:jc w:val="both"/>
      </w:pPr>
      <w:r w:rsidRPr="00FD552E">
        <w:t xml:space="preserve">Strony mogą zdecydować o wydłużeniu terminu realizacji poszczególnych etapów w przypadku gdy opóźnienie wyniknie z przyczyn leżących po stronie </w:t>
      </w:r>
      <w:r w:rsidR="006736DF" w:rsidRPr="00FD552E">
        <w:t>Z</w:t>
      </w:r>
      <w:r w:rsidRPr="00FD552E">
        <w:t xml:space="preserve">amawiającego.  </w:t>
      </w:r>
    </w:p>
    <w:p w:rsidR="007A0662" w:rsidRPr="00FD552E" w:rsidRDefault="007A0662" w:rsidP="00E446AD">
      <w:pPr>
        <w:spacing w:after="120"/>
        <w:jc w:val="both"/>
      </w:pPr>
    </w:p>
    <w:p w:rsidR="00D123EE" w:rsidRPr="00FD552E" w:rsidRDefault="007A0662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4. </w:t>
      </w:r>
      <w:r w:rsidR="00D123EE" w:rsidRPr="00FD552E">
        <w:rPr>
          <w:b/>
        </w:rPr>
        <w:t>Wartość zamówienia:</w:t>
      </w:r>
    </w:p>
    <w:p w:rsidR="00D123EE" w:rsidRPr="00FD552E" w:rsidRDefault="00D123EE" w:rsidP="00E446AD">
      <w:pPr>
        <w:spacing w:after="120"/>
        <w:jc w:val="both"/>
        <w:rPr>
          <w:b/>
        </w:rPr>
      </w:pPr>
      <w:r w:rsidRPr="00FD552E">
        <w:rPr>
          <w:b/>
        </w:rPr>
        <w:t>15</w:t>
      </w:r>
      <w:r w:rsidR="006C64B9" w:rsidRPr="00FD552E">
        <w:rPr>
          <w:b/>
        </w:rPr>
        <w:t> </w:t>
      </w:r>
      <w:r w:rsidRPr="00FD552E">
        <w:rPr>
          <w:b/>
        </w:rPr>
        <w:t>000,00 PLN, słownie: piętnaście tysięcy złotych brutto.</w:t>
      </w:r>
    </w:p>
    <w:p w:rsidR="00D123EE" w:rsidRPr="00FD552E" w:rsidRDefault="00D123EE" w:rsidP="00E446AD">
      <w:pPr>
        <w:spacing w:after="120"/>
        <w:jc w:val="both"/>
      </w:pPr>
      <w:r w:rsidRPr="00FD552E">
        <w:t xml:space="preserve">Wartość udzielanego zamówienia obejmuje wszystkie koszty wykonawcy związane z wykonaniem przedmiotu zamówienia. </w:t>
      </w:r>
    </w:p>
    <w:p w:rsidR="006C64B9" w:rsidRPr="00FD552E" w:rsidRDefault="006C64B9" w:rsidP="00E446AD">
      <w:pPr>
        <w:spacing w:after="120"/>
        <w:jc w:val="both"/>
      </w:pPr>
      <w:r w:rsidRPr="00FD552E">
        <w:t xml:space="preserve">Wynagrodzenie płatne będzie po całkowitym </w:t>
      </w:r>
      <w:r w:rsidR="00C73ED9" w:rsidRPr="00FD552E">
        <w:t>wykonaniu przedmiotu zamówienia</w:t>
      </w:r>
      <w:r w:rsidR="0075064B" w:rsidRPr="00FD552E">
        <w:t xml:space="preserve"> i podpisaniu odbioru końcowego.</w:t>
      </w:r>
      <w:r w:rsidR="00C73ED9" w:rsidRPr="00FD552E">
        <w:t xml:space="preserve"> </w:t>
      </w:r>
    </w:p>
    <w:p w:rsidR="00D123EE" w:rsidRPr="00FD552E" w:rsidRDefault="00D123EE" w:rsidP="00E446AD">
      <w:pPr>
        <w:spacing w:after="120"/>
        <w:jc w:val="both"/>
        <w:rPr>
          <w:b/>
        </w:rPr>
      </w:pPr>
    </w:p>
    <w:p w:rsidR="007A0662" w:rsidRPr="00FD552E" w:rsidRDefault="00D123EE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5. </w:t>
      </w:r>
      <w:r w:rsidR="007A0662" w:rsidRPr="00FD552E">
        <w:rPr>
          <w:b/>
        </w:rPr>
        <w:t>Warunki udziału w konkursie:</w:t>
      </w:r>
    </w:p>
    <w:p w:rsidR="00565CA8" w:rsidRPr="00FD552E" w:rsidRDefault="00565CA8" w:rsidP="00E446AD">
      <w:pPr>
        <w:spacing w:after="120"/>
        <w:jc w:val="both"/>
      </w:pPr>
      <w:r w:rsidRPr="00FD552E">
        <w:t>1) Uczestnicy</w:t>
      </w:r>
    </w:p>
    <w:p w:rsidR="007A0662" w:rsidRPr="00FD552E" w:rsidRDefault="001F3424" w:rsidP="00E446AD">
      <w:pPr>
        <w:spacing w:after="120"/>
        <w:jc w:val="both"/>
      </w:pPr>
      <w:r w:rsidRPr="00FD552E">
        <w:t>Konkurs ma charakter otwarty</w:t>
      </w:r>
      <w:r w:rsidR="00D123EE" w:rsidRPr="00FD552E">
        <w:t>. Do udziału w konkursie uprawnione są wszystkie osoby fizyczne i prawne prowadzące działalność na terenie Polski. W pr</w:t>
      </w:r>
      <w:r w:rsidR="00565CA8" w:rsidRPr="00FD552E">
        <w:t>z</w:t>
      </w:r>
      <w:r w:rsidR="00D123EE" w:rsidRPr="00FD552E">
        <w:t xml:space="preserve">ypadku osób fizycznych </w:t>
      </w:r>
      <w:r w:rsidR="00565CA8" w:rsidRPr="00FD552E">
        <w:t>o zamówienie mogą ubiegać się zarówno osoby prowadzące jak i nie prowadzące działalności gospodarczej.</w:t>
      </w:r>
    </w:p>
    <w:p w:rsidR="00565CA8" w:rsidRPr="00FD552E" w:rsidRDefault="00565CA8" w:rsidP="00E446AD">
      <w:pPr>
        <w:spacing w:after="120"/>
        <w:jc w:val="both"/>
      </w:pPr>
      <w:r w:rsidRPr="00FD552E">
        <w:t>2) Doświadczenie</w:t>
      </w:r>
    </w:p>
    <w:p w:rsidR="00565CA8" w:rsidRPr="00FD552E" w:rsidRDefault="00565CA8" w:rsidP="00E446AD">
      <w:pPr>
        <w:spacing w:after="120"/>
        <w:jc w:val="both"/>
      </w:pPr>
      <w:r w:rsidRPr="00FD552E">
        <w:t xml:space="preserve">Warunkiem udziału jest posiadanie doświadczenia w wykonywaniu stron internetowych – </w:t>
      </w:r>
      <w:r w:rsidRPr="00FD552E">
        <w:rPr>
          <w:b/>
        </w:rPr>
        <w:t>co najmniej 3 realizacje</w:t>
      </w:r>
      <w:r w:rsidRPr="00FD552E">
        <w:t>.</w:t>
      </w:r>
    </w:p>
    <w:p w:rsidR="00565CA8" w:rsidRPr="00FD552E" w:rsidRDefault="00565CA8" w:rsidP="00E446AD">
      <w:pPr>
        <w:spacing w:after="120"/>
        <w:jc w:val="both"/>
      </w:pPr>
    </w:p>
    <w:p w:rsidR="00AD5D5F" w:rsidRPr="00FD552E" w:rsidRDefault="00AD5D5F" w:rsidP="00AD5D5F">
      <w:pPr>
        <w:spacing w:after="120"/>
        <w:jc w:val="both"/>
        <w:rPr>
          <w:b/>
        </w:rPr>
      </w:pPr>
      <w:r w:rsidRPr="00FD552E">
        <w:rPr>
          <w:b/>
        </w:rPr>
        <w:t>6. Oferta Wykonawcy</w:t>
      </w:r>
    </w:p>
    <w:p w:rsidR="00AD5D5F" w:rsidRPr="00FD552E" w:rsidRDefault="00AD5D5F" w:rsidP="00AD5D5F">
      <w:pPr>
        <w:spacing w:after="120"/>
        <w:jc w:val="both"/>
      </w:pPr>
      <w:r w:rsidRPr="00FD552E">
        <w:t>Wykonawca ubiegający się o zamówienie powinien złożyć ofertę konkursową obejmującą:</w:t>
      </w:r>
    </w:p>
    <w:p w:rsidR="00AD5D5F" w:rsidRPr="00FD552E" w:rsidRDefault="00AD5D5F" w:rsidP="00AD5D5F">
      <w:pPr>
        <w:spacing w:after="120"/>
        <w:jc w:val="both"/>
      </w:pPr>
      <w:r w:rsidRPr="00FD552E">
        <w:lastRenderedPageBreak/>
        <w:t xml:space="preserve">1) </w:t>
      </w:r>
      <w:r w:rsidRPr="00FD552E">
        <w:rPr>
          <w:b/>
        </w:rPr>
        <w:t>portfolio</w:t>
      </w:r>
      <w:r w:rsidRPr="00FD552E">
        <w:t xml:space="preserve"> z przedstawieniem wybranych (przez wykonawcę) dotychczasowych realizacji (może mieć formę zestawienia linków do stron internetowych wykonanych przez wykonawcę);</w:t>
      </w:r>
    </w:p>
    <w:p w:rsidR="00AD5D5F" w:rsidRPr="00FD552E" w:rsidRDefault="00AD5D5F" w:rsidP="00AD5D5F">
      <w:pPr>
        <w:spacing w:after="120"/>
        <w:jc w:val="both"/>
      </w:pPr>
      <w:r w:rsidRPr="00FD552E">
        <w:t xml:space="preserve">2) </w:t>
      </w:r>
      <w:r w:rsidRPr="00FD552E">
        <w:rPr>
          <w:b/>
        </w:rPr>
        <w:t>pracę konkursową w dowolnej formie</w:t>
      </w:r>
      <w:r w:rsidRPr="00FD552E">
        <w:t xml:space="preserve">, w której skład wchodzą: </w:t>
      </w:r>
    </w:p>
    <w:p w:rsidR="00AD5D5F" w:rsidRPr="00FD552E" w:rsidRDefault="00AD5D5F" w:rsidP="00AD5D5F">
      <w:pPr>
        <w:spacing w:after="120"/>
        <w:jc w:val="both"/>
      </w:pPr>
      <w:r w:rsidRPr="00FD552E">
        <w:t>- koncepcja budowy i podziału treści strony internetowej,</w:t>
      </w:r>
      <w:r w:rsidR="00174834" w:rsidRPr="00FD552E">
        <w:t xml:space="preserve"> w tym nawigacja</w:t>
      </w:r>
    </w:p>
    <w:p w:rsidR="00AD5D5F" w:rsidRPr="00FD552E" w:rsidRDefault="00AD5D5F" w:rsidP="002D2C50">
      <w:pPr>
        <w:pStyle w:val="Tekstkomentarza"/>
      </w:pPr>
      <w:r w:rsidRPr="00FD552E">
        <w:t xml:space="preserve">- </w:t>
      </w:r>
      <w:r w:rsidRPr="00FD552E">
        <w:rPr>
          <w:sz w:val="22"/>
        </w:rPr>
        <w:t>kon</w:t>
      </w:r>
      <w:r w:rsidR="002D2C50" w:rsidRPr="00FD552E">
        <w:rPr>
          <w:sz w:val="22"/>
        </w:rPr>
        <w:t xml:space="preserve">cepcja graficzna strony głównej </w:t>
      </w:r>
      <w:r w:rsidR="002D2C50" w:rsidRPr="00FD552E">
        <w:t>(</w:t>
      </w:r>
      <w:r w:rsidR="002D2C50" w:rsidRPr="00FD552E">
        <w:rPr>
          <w:rFonts w:asciiTheme="minorHAnsi" w:hAnsiTheme="minorHAnsi" w:cstheme="minorHAnsi"/>
        </w:rPr>
        <w:t xml:space="preserve">+ </w:t>
      </w:r>
      <w:r w:rsidR="002D2C50" w:rsidRPr="00FD552E">
        <w:t xml:space="preserve"> wybranej strony (przykładowy spektakl lub kalendarz wydarzeń) </w:t>
      </w:r>
    </w:p>
    <w:p w:rsidR="00652E89" w:rsidRPr="00FD552E" w:rsidRDefault="00AD5D5F" w:rsidP="00AD5D5F">
      <w:pPr>
        <w:spacing w:after="120"/>
        <w:jc w:val="both"/>
        <w:rPr>
          <w:rFonts w:cstheme="minorHAnsi"/>
        </w:rPr>
      </w:pPr>
      <w:r w:rsidRPr="00FD552E">
        <w:t xml:space="preserve">W celu wykonania pracy konkursowej wykonawca ma prawo wykorzystać materiały zamieszczone na obecnej stronie </w:t>
      </w:r>
      <w:hyperlink r:id="rId7" w:history="1">
        <w:r w:rsidRPr="00FD552E">
          <w:rPr>
            <w:rStyle w:val="Hipercze"/>
          </w:rPr>
          <w:t>www.gardzienice.org</w:t>
        </w:r>
      </w:hyperlink>
      <w:r w:rsidRPr="00FD552E">
        <w:t xml:space="preserve"> Praca konkursowa może być zamieszczona na serwerze wykonawcy – w takim przypadku w ofercie należy wskazać link do p</w:t>
      </w:r>
      <w:r w:rsidRPr="00FD552E">
        <w:rPr>
          <w:rFonts w:cstheme="minorHAnsi"/>
        </w:rPr>
        <w:t>racy konkursowej.</w:t>
      </w:r>
    </w:p>
    <w:p w:rsidR="00E2376C" w:rsidRPr="00FD552E" w:rsidRDefault="00E2376C" w:rsidP="00E2376C">
      <w:pPr>
        <w:spacing w:after="0" w:line="240" w:lineRule="auto"/>
        <w:rPr>
          <w:rFonts w:eastAsia="Times New Roman" w:cstheme="minorHAnsi"/>
          <w:lang w:eastAsia="pl-PL"/>
        </w:rPr>
      </w:pPr>
      <w:r w:rsidRPr="00FD552E">
        <w:rPr>
          <w:rFonts w:eastAsia="Times New Roman" w:cstheme="minorHAnsi"/>
          <w:lang w:eastAsia="pl-PL"/>
        </w:rPr>
        <w:t>W trakcie Konkursu Zamawiający może na każdym etapie zwrócić się do uczestnika konkursu o uzupełnienie lub wyjaśnienie treści złożonej oferty.</w:t>
      </w:r>
    </w:p>
    <w:p w:rsidR="0054262C" w:rsidRPr="00FD552E" w:rsidRDefault="0054262C" w:rsidP="00E446AD">
      <w:pPr>
        <w:spacing w:after="120"/>
        <w:jc w:val="both"/>
      </w:pPr>
    </w:p>
    <w:p w:rsidR="0054262C" w:rsidRPr="00FD552E" w:rsidRDefault="0054262C" w:rsidP="00E446AD">
      <w:pPr>
        <w:spacing w:after="120"/>
        <w:jc w:val="both"/>
        <w:rPr>
          <w:b/>
        </w:rPr>
      </w:pPr>
      <w:r w:rsidRPr="00FD552E">
        <w:rPr>
          <w:b/>
        </w:rPr>
        <w:t>7. Kryteria wyboru wykonawcy</w:t>
      </w:r>
    </w:p>
    <w:p w:rsidR="00317616" w:rsidRPr="00FD552E" w:rsidRDefault="00317616" w:rsidP="00E446AD">
      <w:pPr>
        <w:spacing w:after="120"/>
        <w:jc w:val="both"/>
      </w:pPr>
      <w:r w:rsidRPr="00FD552E">
        <w:t xml:space="preserve">Komisja wybiera zwycięską ofertę </w:t>
      </w:r>
      <w:r w:rsidR="001B761D" w:rsidRPr="00FD552E">
        <w:t>biorąc pod uwagę następujące kryteria</w:t>
      </w:r>
      <w:r w:rsidR="00D128A3" w:rsidRPr="00FD552E">
        <w:t xml:space="preserve"> (w kolejności)</w:t>
      </w:r>
      <w:r w:rsidRPr="00FD552E">
        <w:t>:</w:t>
      </w:r>
    </w:p>
    <w:p w:rsidR="00D128A3" w:rsidRPr="00FD552E" w:rsidRDefault="0090514A" w:rsidP="00D128A3">
      <w:pPr>
        <w:spacing w:after="120"/>
        <w:jc w:val="both"/>
      </w:pPr>
      <w:r w:rsidRPr="00FD552E">
        <w:t>- ocena</w:t>
      </w:r>
      <w:r w:rsidR="00D128A3" w:rsidRPr="00FD552E">
        <w:t xml:space="preserve"> pracy konkursowej</w:t>
      </w:r>
    </w:p>
    <w:p w:rsidR="00D128A3" w:rsidRPr="00FD552E" w:rsidRDefault="0090514A" w:rsidP="00E446AD">
      <w:pPr>
        <w:spacing w:after="120"/>
        <w:jc w:val="both"/>
      </w:pPr>
      <w:r w:rsidRPr="00FD552E">
        <w:t>- propozycja</w:t>
      </w:r>
      <w:r w:rsidR="00D128A3" w:rsidRPr="00FD552E">
        <w:t xml:space="preserve"> ciekawych rozwiązań (użyteczność i funkcjonalność) </w:t>
      </w:r>
    </w:p>
    <w:p w:rsidR="002D2C50" w:rsidRPr="00FD552E" w:rsidRDefault="001B761D" w:rsidP="00E446AD">
      <w:pPr>
        <w:spacing w:after="120"/>
        <w:jc w:val="both"/>
      </w:pPr>
      <w:r w:rsidRPr="00FD552E">
        <w:t>- komplementarność oferty z estetyką i środkami artystycznego wyrazu Ośrodka Pr</w:t>
      </w:r>
      <w:r w:rsidR="002D2C50" w:rsidRPr="00FD552E">
        <w:t>aktyk Teatralnych „Gardzienice”</w:t>
      </w:r>
    </w:p>
    <w:p w:rsidR="00D128A3" w:rsidRPr="00FD552E" w:rsidRDefault="0090514A" w:rsidP="00E446AD">
      <w:pPr>
        <w:spacing w:after="120"/>
        <w:jc w:val="both"/>
      </w:pPr>
      <w:r w:rsidRPr="00FD552E">
        <w:t>- ocena</w:t>
      </w:r>
      <w:r w:rsidR="00D128A3" w:rsidRPr="00FD552E">
        <w:t xml:space="preserve"> dotychczasowego dorobku wykonawcy (portfolio)</w:t>
      </w:r>
    </w:p>
    <w:p w:rsidR="0054262C" w:rsidRPr="00FD552E" w:rsidRDefault="0054262C" w:rsidP="00E446AD">
      <w:pPr>
        <w:spacing w:after="120"/>
        <w:jc w:val="both"/>
      </w:pPr>
      <w:r w:rsidRPr="00FD552E">
        <w:t>Ocena Komisji podlega zatwierdzeniu</w:t>
      </w:r>
      <w:r w:rsidR="00317616" w:rsidRPr="00FD552E">
        <w:t xml:space="preserve"> </w:t>
      </w:r>
      <w:r w:rsidRPr="00FD552E">
        <w:t>przez</w:t>
      </w:r>
      <w:r w:rsidR="00317616" w:rsidRPr="00FD552E">
        <w:t xml:space="preserve"> </w:t>
      </w:r>
      <w:r w:rsidRPr="00FD552E">
        <w:t xml:space="preserve">Dyrektora Ośrodka Praktyk </w:t>
      </w:r>
      <w:r w:rsidR="00317616" w:rsidRPr="00FD552E">
        <w:t>T</w:t>
      </w:r>
      <w:r w:rsidRPr="00FD552E">
        <w:t>eatralnych „Gardzienice”.</w:t>
      </w:r>
    </w:p>
    <w:p w:rsidR="0054262C" w:rsidRPr="00FD552E" w:rsidRDefault="0054262C" w:rsidP="00E446AD">
      <w:pPr>
        <w:spacing w:after="120"/>
        <w:jc w:val="both"/>
      </w:pPr>
    </w:p>
    <w:p w:rsidR="0054262C" w:rsidRPr="00FD552E" w:rsidRDefault="0054262C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8. </w:t>
      </w:r>
      <w:r w:rsidR="00E14273" w:rsidRPr="00FD552E">
        <w:rPr>
          <w:b/>
        </w:rPr>
        <w:t>Informacje nt. sposobu przygotowania i złożenia oferty:</w:t>
      </w:r>
    </w:p>
    <w:p w:rsidR="00E14273" w:rsidRPr="00FD552E" w:rsidRDefault="00E14273" w:rsidP="00E446AD">
      <w:pPr>
        <w:spacing w:after="120"/>
        <w:jc w:val="both"/>
      </w:pPr>
      <w:r w:rsidRPr="00FD552E">
        <w:t>Ofertę obejmującą elementy wskazane w pkt 6 należy złożyć z wykorzystaniem załączonego formularza (</w:t>
      </w:r>
      <w:r w:rsidRPr="00FD552E">
        <w:rPr>
          <w:b/>
        </w:rPr>
        <w:t>Załącznik nr 2</w:t>
      </w:r>
      <w:r w:rsidRPr="00FD552E">
        <w:t xml:space="preserve">), </w:t>
      </w:r>
      <w:r w:rsidRPr="00FD552E">
        <w:rPr>
          <w:b/>
          <w:u w:val="single"/>
        </w:rPr>
        <w:t>wyłącznie w formie elektronicznej</w:t>
      </w:r>
      <w:r w:rsidRPr="00FD552E">
        <w:t>, na adres:</w:t>
      </w:r>
    </w:p>
    <w:p w:rsidR="00E14273" w:rsidRPr="00FD552E" w:rsidRDefault="0022453B" w:rsidP="00E446AD">
      <w:pPr>
        <w:spacing w:after="120"/>
        <w:jc w:val="both"/>
      </w:pPr>
      <w:hyperlink r:id="rId8" w:history="1">
        <w:r w:rsidR="00E14273" w:rsidRPr="00FD552E">
          <w:rPr>
            <w:rStyle w:val="Hipercze"/>
          </w:rPr>
          <w:t>konkurs@gardzienice.org</w:t>
        </w:r>
      </w:hyperlink>
    </w:p>
    <w:p w:rsidR="00E14273" w:rsidRPr="00FD552E" w:rsidRDefault="00E446AD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w terminie: </w:t>
      </w:r>
      <w:r w:rsidR="00E14273" w:rsidRPr="00FD552E">
        <w:rPr>
          <w:b/>
          <w:u w:val="single"/>
        </w:rPr>
        <w:t>do dnia 31 s</w:t>
      </w:r>
      <w:r w:rsidR="00636E44" w:rsidRPr="00FD552E">
        <w:rPr>
          <w:b/>
          <w:u w:val="single"/>
        </w:rPr>
        <w:t>ierpnia 2020 do godz. 23:59</w:t>
      </w:r>
    </w:p>
    <w:p w:rsidR="00E14273" w:rsidRPr="00FD552E" w:rsidRDefault="00E14273" w:rsidP="00E446AD">
      <w:pPr>
        <w:spacing w:after="120"/>
        <w:jc w:val="both"/>
      </w:pPr>
    </w:p>
    <w:p w:rsidR="00E14273" w:rsidRPr="00FD552E" w:rsidRDefault="00E14273" w:rsidP="00E446AD">
      <w:pPr>
        <w:spacing w:after="120"/>
        <w:jc w:val="both"/>
        <w:rPr>
          <w:b/>
        </w:rPr>
      </w:pPr>
      <w:r w:rsidRPr="00FD552E">
        <w:rPr>
          <w:b/>
        </w:rPr>
        <w:t>9. Rozstrzygnięcie postępowania</w:t>
      </w:r>
    </w:p>
    <w:p w:rsidR="00565CA8" w:rsidRPr="00FD552E" w:rsidRDefault="00E14273" w:rsidP="00E446AD">
      <w:pPr>
        <w:spacing w:after="120"/>
        <w:jc w:val="both"/>
      </w:pPr>
      <w:r w:rsidRPr="00FD552E">
        <w:t xml:space="preserve">Komisja podejmuje decyzję o wyborze oferty w terminie </w:t>
      </w:r>
      <w:r w:rsidR="00795D0B" w:rsidRPr="00FD552E">
        <w:t>7</w:t>
      </w:r>
      <w:r w:rsidRPr="00FD552E">
        <w:t xml:space="preserve"> dni od </w:t>
      </w:r>
      <w:r w:rsidR="00795D0B" w:rsidRPr="00FD552E">
        <w:t xml:space="preserve">zakończenia terminu składania ofert. W uzasadnionych przypadkach termin ten może ulec wydłużeniu. </w:t>
      </w:r>
    </w:p>
    <w:p w:rsidR="00795D0B" w:rsidRPr="00FD552E" w:rsidRDefault="00795D0B" w:rsidP="00E446AD">
      <w:pPr>
        <w:spacing w:after="120"/>
        <w:jc w:val="both"/>
      </w:pPr>
      <w:r w:rsidRPr="00FD552E">
        <w:t xml:space="preserve">Po zatwierdzeniu decyzji Komisji przez Dyrektora OPT, Ośrodek informuje o </w:t>
      </w:r>
      <w:r w:rsidR="002F22E4" w:rsidRPr="00FD552E">
        <w:t>wyniku Konkursu</w:t>
      </w:r>
      <w:r w:rsidRPr="00FD552E">
        <w:t xml:space="preserve"> i podejmuje z wybranym wykonawcą negocjacje w celu zawarcia umowy na wykonanie zamówienia. </w:t>
      </w:r>
    </w:p>
    <w:p w:rsidR="00795D0B" w:rsidRPr="00FD552E" w:rsidRDefault="00795D0B" w:rsidP="00E446AD">
      <w:pPr>
        <w:spacing w:after="120"/>
        <w:jc w:val="both"/>
      </w:pPr>
      <w:r w:rsidRPr="00FD552E">
        <w:t>Przedmiotem negocjacji nie mogą być określone w konkursie: wartość zamówienia, określona w pkt 4 oraz opis podstawowych założeń strony internetowej, określony w pkt 2.</w:t>
      </w:r>
    </w:p>
    <w:p w:rsidR="00795D0B" w:rsidRPr="00FD552E" w:rsidRDefault="00795D0B" w:rsidP="00E446AD">
      <w:pPr>
        <w:spacing w:after="120"/>
        <w:jc w:val="both"/>
      </w:pPr>
      <w:r w:rsidRPr="00FD552E">
        <w:t>W przypadku odmowy podpisania umowy przez wybranego Wykonawcę Komisja ma prawo do ponownego wyboru wykonawcy spośród pozostałych złożonych ofert.</w:t>
      </w:r>
    </w:p>
    <w:p w:rsidR="00795D0B" w:rsidRPr="00FD552E" w:rsidRDefault="00795D0B" w:rsidP="00E446AD">
      <w:pPr>
        <w:spacing w:after="120"/>
        <w:jc w:val="both"/>
      </w:pPr>
    </w:p>
    <w:p w:rsidR="00795D0B" w:rsidRPr="00FD552E" w:rsidRDefault="00795D0B" w:rsidP="00E446AD">
      <w:pPr>
        <w:spacing w:after="120"/>
        <w:jc w:val="both"/>
        <w:rPr>
          <w:b/>
        </w:rPr>
      </w:pPr>
      <w:r w:rsidRPr="00FD552E">
        <w:rPr>
          <w:b/>
        </w:rPr>
        <w:t>10. Prawo do unieważnienie postępowania.</w:t>
      </w:r>
    </w:p>
    <w:p w:rsidR="00795D0B" w:rsidRPr="00FD552E" w:rsidRDefault="00795D0B" w:rsidP="00E446AD">
      <w:pPr>
        <w:spacing w:after="120"/>
        <w:jc w:val="both"/>
      </w:pPr>
      <w:r w:rsidRPr="00FD552E">
        <w:lastRenderedPageBreak/>
        <w:t>Zamawiający rezerwuje sobie prawo do unieważnienia prowadzonego postępowania na każdym jego etapie.</w:t>
      </w:r>
    </w:p>
    <w:p w:rsidR="00795D0B" w:rsidRPr="00FD552E" w:rsidRDefault="00795D0B" w:rsidP="00E446AD">
      <w:pPr>
        <w:spacing w:after="120"/>
        <w:jc w:val="both"/>
      </w:pPr>
    </w:p>
    <w:p w:rsidR="00BA0970" w:rsidRPr="00FD552E" w:rsidRDefault="00795D0B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11. </w:t>
      </w:r>
      <w:r w:rsidR="00BA0970" w:rsidRPr="00FD552E">
        <w:rPr>
          <w:b/>
        </w:rPr>
        <w:t xml:space="preserve">Dane osobowe </w:t>
      </w:r>
    </w:p>
    <w:p w:rsidR="00BA0970" w:rsidRPr="00FD552E" w:rsidRDefault="00BA0970" w:rsidP="00BA0970">
      <w:pPr>
        <w:jc w:val="both"/>
      </w:pPr>
      <w:r w:rsidRPr="00FD552E">
        <w:t>Zgodnie z art. 13 ust. 1 i 2 Rozporządzenia Parlamentu Europejskiego i Rady (UE) 2016/679 z dnia 27 kwietnia 2016 r. w sprawie ochrony osób fizycznych w  związku z przetwarzaniem danych osobowych i w sprawie swobodnego przepływu takich danych oraz uchylenia dyrektywy 95/46/WE (ogólne rozporządzenie o ochronie danych), z dnia 27 kwietnia 2016 roku - Zamawiający informuje uczestnika Konkursu, że: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 xml:space="preserve">Administratorem danych osobowych  uczestników </w:t>
      </w:r>
      <w:r w:rsidR="004735A2" w:rsidRPr="00FD552E">
        <w:rPr>
          <w:sz w:val="18"/>
        </w:rPr>
        <w:t xml:space="preserve">Konkursu </w:t>
      </w:r>
      <w:r w:rsidRPr="00FD552E">
        <w:rPr>
          <w:sz w:val="18"/>
        </w:rPr>
        <w:t xml:space="preserve">jest </w:t>
      </w:r>
      <w:bookmarkStart w:id="0" w:name="_Hlk48132827"/>
      <w:r w:rsidRPr="00FD552E">
        <w:rPr>
          <w:sz w:val="18"/>
        </w:rPr>
        <w:t xml:space="preserve">Ośrodek Praktyk Teatralnych „Gardzienice” e-mail: </w:t>
      </w:r>
      <w:hyperlink r:id="rId9" w:history="1">
        <w:r w:rsidR="00E93623" w:rsidRPr="00FD552E">
          <w:rPr>
            <w:rStyle w:val="Hipercze"/>
            <w:sz w:val="18"/>
          </w:rPr>
          <w:t>office@gardzienice.org</w:t>
        </w:r>
      </w:hyperlink>
      <w:r w:rsidR="00E93623" w:rsidRPr="00FD552E">
        <w:rPr>
          <w:sz w:val="18"/>
        </w:rPr>
        <w:t xml:space="preserve"> </w:t>
      </w:r>
      <w:r w:rsidRPr="00FD552E">
        <w:rPr>
          <w:sz w:val="18"/>
        </w:rPr>
        <w:t>.</w:t>
      </w:r>
      <w:bookmarkEnd w:id="0"/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Administrator powoła</w:t>
      </w:r>
      <w:r w:rsidR="004735A2" w:rsidRPr="00FD552E">
        <w:rPr>
          <w:sz w:val="18"/>
        </w:rPr>
        <w:t>ł</w:t>
      </w:r>
      <w:r w:rsidRPr="00FD552E">
        <w:rPr>
          <w:sz w:val="18"/>
        </w:rPr>
        <w:t xml:space="preserve"> Inspektora Ochrony Danych (IOD) z którym można się kontaktować poprzez e-mail: iod@gardzienice.org.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Dane osobowe uczestników przetwarzane będą w celu związanym z realizacją zadań statutowych Ośrodka Praktyk Teatralnych „Gardzienice”– w celu przeprowadzenia i rozstrzygnięcia konkursu a także w celach informacyjnych i promocyjnych, zgodnie z obowiązującymi przepisami prawa, na podstawie art. 6 ust. 1 lit. a i b ogólnego rozporządzenia o ochronie danych z dnia 27 kwietnia 2016 roku.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Dane osobowe uczestników mogą być udostępniane podmiotom trzecim w związku z realizowanymi usługami na ich rzecz oraz na rzecz Administratora podmiotom uprawnionym do otrzymania danych osobowych na mocy obowiązujących przepisów prawa, a także podmiotom przetwarzającym dane osobowe na zlecenie Administratora.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Dane osobowe uczestników nie będą przekazywane do państwa trzeciego/organizacji międzynarodowej bez zgody uczestników.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Dane osobowe uczestników  będą przetwarzane przez okres niezbędny do realizacji celów, o których w pkt 3, o ile przepisy prawa nie stanowią inaczej.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Uczestnik posiada  prawo do:</w:t>
      </w:r>
    </w:p>
    <w:p w:rsidR="00BA0970" w:rsidRPr="00FD552E" w:rsidRDefault="00BA0970" w:rsidP="00BA0970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D552E">
        <w:rPr>
          <w:sz w:val="18"/>
        </w:rPr>
        <w:t>dostępu do treści swoich danych oraz otrzymania ich kopii;</w:t>
      </w:r>
    </w:p>
    <w:p w:rsidR="00BA0970" w:rsidRPr="00FD552E" w:rsidRDefault="00BA0970" w:rsidP="00BA0970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D552E">
        <w:rPr>
          <w:sz w:val="18"/>
        </w:rPr>
        <w:t>prawo do sprostowania (poprawiania) swoich danych, jeśli są błędne lub nieaktualne, a także prawo do ich usunięcia, w sytuacji, gdy przetwarzanie danych nie następuje w celu wywiązania się z obowiązku wynikającego z przepisu prawa;</w:t>
      </w:r>
    </w:p>
    <w:p w:rsidR="00BA0970" w:rsidRPr="00FD552E" w:rsidRDefault="00BA0970" w:rsidP="00BA0970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D552E">
        <w:rPr>
          <w:sz w:val="18"/>
        </w:rPr>
        <w:t>prawo do ograniczenia lub wniesienia sprzeciwu wobec przetwarzania danych;</w:t>
      </w:r>
    </w:p>
    <w:p w:rsidR="00BA0970" w:rsidRPr="00FD552E" w:rsidRDefault="00BA0970" w:rsidP="00BA0970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D552E">
        <w:rPr>
          <w:sz w:val="18"/>
        </w:rPr>
        <w:t>do cofnięcia zgody na przetwarzanie danych osobowych w dowolnym momencie, bez wpływu na zgodność z prawem przetwarzania, którego dokonano na podstawie zgody przed jej cofnięciem.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Uczestnik ma prawo do wniesienia skargi do organu nadzorczego, którym jest Prezes Urzędu Ochrony Danych Osobowych (na adres Urzędu Ochrony Danych Osobowych, ul. Stawki 2, 00-193 Warszawa).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 xml:space="preserve">Cofnięcie zgody przez uczestnika na przetwarzanie danych może być dokonane po przesłaniu stosownej informacji na adres: Ośrodek Praktyk Teatralnych „Gardzienice”, ul. Grodzka 5a, 20-112 Lublin lub drogą  e-mailową na adres: </w:t>
      </w:r>
      <w:hyperlink r:id="rId10" w:history="1">
        <w:r w:rsidRPr="00FD552E">
          <w:rPr>
            <w:rStyle w:val="Hipercze"/>
            <w:sz w:val="18"/>
          </w:rPr>
          <w:t>office@gardzienice.org</w:t>
        </w:r>
      </w:hyperlink>
      <w:r w:rsidRPr="00FD552E">
        <w:rPr>
          <w:sz w:val="18"/>
        </w:rPr>
        <w:t xml:space="preserve"> .</w:t>
      </w:r>
    </w:p>
    <w:p w:rsidR="00BA0970" w:rsidRPr="00FD552E" w:rsidRDefault="00BA0970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 xml:space="preserve">Podanie danych osobowych jest dobrowolne, jednocześnie jest niezbędnym wymogiem uczestniczenia w konkursie, konsekwencją niepodania danych osobowych, skutkować będzie brakiem możliwości uczestnictwa w </w:t>
      </w:r>
      <w:r w:rsidR="004735A2" w:rsidRPr="00FD552E">
        <w:rPr>
          <w:sz w:val="18"/>
        </w:rPr>
        <w:t>konkursie</w:t>
      </w:r>
      <w:r w:rsidRPr="00FD552E">
        <w:rPr>
          <w:sz w:val="18"/>
        </w:rPr>
        <w:t>.</w:t>
      </w:r>
    </w:p>
    <w:p w:rsidR="004735A2" w:rsidRPr="00FD552E" w:rsidRDefault="004735A2" w:rsidP="00BA0970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D552E">
        <w:rPr>
          <w:sz w:val="18"/>
        </w:rPr>
        <w:t>Dane nie będą przetwarzane w sposób zautomatyzowany, w tym w formie profilowania.</w:t>
      </w:r>
    </w:p>
    <w:p w:rsidR="00BA0970" w:rsidRPr="00FD552E" w:rsidRDefault="00BA0970" w:rsidP="00BA0970">
      <w:pPr>
        <w:spacing w:after="120"/>
        <w:jc w:val="both"/>
      </w:pPr>
    </w:p>
    <w:p w:rsidR="00BA0970" w:rsidRPr="00FD552E" w:rsidRDefault="004735A2" w:rsidP="00E446AD">
      <w:pPr>
        <w:spacing w:after="120"/>
        <w:jc w:val="both"/>
        <w:rPr>
          <w:b/>
        </w:rPr>
      </w:pPr>
      <w:r w:rsidRPr="00FD552E">
        <w:rPr>
          <w:b/>
        </w:rPr>
        <w:t>12. Prawa majątkowe i prawo do wizerunku</w:t>
      </w:r>
    </w:p>
    <w:p w:rsidR="004735A2" w:rsidRPr="00FD552E" w:rsidRDefault="004735A2" w:rsidP="00E446AD">
      <w:pPr>
        <w:spacing w:after="120"/>
        <w:jc w:val="both"/>
      </w:pPr>
      <w:r w:rsidRPr="00FD552E">
        <w:t>Przez udział w konkursie – tj. złożenie oferty konkursowej – uczestnik konkursu deklaruje, że:</w:t>
      </w:r>
    </w:p>
    <w:p w:rsidR="004735A2" w:rsidRPr="00FD552E" w:rsidRDefault="004735A2" w:rsidP="00E446AD">
      <w:pPr>
        <w:spacing w:after="120"/>
        <w:jc w:val="both"/>
      </w:pPr>
      <w:r w:rsidRPr="00FD552E">
        <w:t xml:space="preserve">1) jest autorem pracy konkursowej (w przypadku osób fizycznych) lub że praca konkursowa jest autorstwa pracownika lub współpracownika uczestnika konkursu (w przypadku </w:t>
      </w:r>
      <w:r w:rsidR="007B78AE" w:rsidRPr="00FD552E">
        <w:t>przedsiębiorstw</w:t>
      </w:r>
      <w:r w:rsidRPr="00FD552E">
        <w:t>)</w:t>
      </w:r>
      <w:r w:rsidR="007B78AE" w:rsidRPr="00FD552E">
        <w:t>;</w:t>
      </w:r>
    </w:p>
    <w:p w:rsidR="004735A2" w:rsidRPr="00FD552E" w:rsidRDefault="007B78AE" w:rsidP="00E446AD">
      <w:pPr>
        <w:spacing w:after="120"/>
        <w:jc w:val="both"/>
      </w:pPr>
      <w:r w:rsidRPr="00FD552E">
        <w:t xml:space="preserve">2) </w:t>
      </w:r>
      <w:r w:rsidR="004735A2" w:rsidRPr="00FD552E">
        <w:t xml:space="preserve">posiada </w:t>
      </w:r>
      <w:r w:rsidRPr="00FD552E">
        <w:t xml:space="preserve">prawa majątkowe </w:t>
      </w:r>
      <w:r w:rsidR="004735A2" w:rsidRPr="00FD552E">
        <w:t xml:space="preserve">do </w:t>
      </w:r>
      <w:r w:rsidRPr="00FD552E">
        <w:t>pracy konkursowej w zakresie niezbędnym do wykonania przedmiotu zamówienia</w:t>
      </w:r>
      <w:r w:rsidR="004735A2" w:rsidRPr="00FD552E">
        <w:t>;</w:t>
      </w:r>
    </w:p>
    <w:p w:rsidR="007B78AE" w:rsidRPr="00FD552E" w:rsidRDefault="007B78AE" w:rsidP="00E446AD">
      <w:pPr>
        <w:spacing w:after="120"/>
        <w:jc w:val="both"/>
      </w:pPr>
      <w:r w:rsidRPr="00FD552E">
        <w:t>3) wyraża zgodę na publikację imienia i nazwiska autora pracy konkursowej w przypadku wyboru oferty;</w:t>
      </w:r>
    </w:p>
    <w:p w:rsidR="007B78AE" w:rsidRPr="00FD552E" w:rsidRDefault="007B78AE" w:rsidP="00E446AD">
      <w:pPr>
        <w:spacing w:after="120"/>
        <w:jc w:val="both"/>
      </w:pPr>
      <w:r w:rsidRPr="00FD552E">
        <w:lastRenderedPageBreak/>
        <w:t xml:space="preserve">4) wyraża zgodę na wykorzystanie pracy konkursowej w celach promocyjnych (zamieszczenie informacji o konkursie, wraz ze złożonymi pracami konkursowymi) poprzez publikację w </w:t>
      </w:r>
      <w:r w:rsidR="00E2376C" w:rsidRPr="00FD552E">
        <w:t>Internecie</w:t>
      </w:r>
      <w:r w:rsidRPr="00FD552E">
        <w:t xml:space="preserve"> w tym w mediach społecznościowych.</w:t>
      </w:r>
    </w:p>
    <w:p w:rsidR="004735A2" w:rsidRPr="00FD552E" w:rsidRDefault="004735A2" w:rsidP="00E446AD">
      <w:pPr>
        <w:spacing w:after="120"/>
        <w:jc w:val="both"/>
      </w:pPr>
    </w:p>
    <w:p w:rsidR="00795D0B" w:rsidRPr="00FD552E" w:rsidRDefault="004735A2" w:rsidP="00E446AD">
      <w:pPr>
        <w:spacing w:after="120"/>
        <w:jc w:val="both"/>
        <w:rPr>
          <w:b/>
        </w:rPr>
      </w:pPr>
      <w:r w:rsidRPr="00FD552E">
        <w:rPr>
          <w:b/>
        </w:rPr>
        <w:t xml:space="preserve">13. </w:t>
      </w:r>
      <w:r w:rsidR="00795D0B" w:rsidRPr="00FD552E">
        <w:rPr>
          <w:b/>
        </w:rPr>
        <w:t>Osoba uprawniona do kontaktu z wykonawcami:</w:t>
      </w:r>
    </w:p>
    <w:p w:rsidR="00795D0B" w:rsidRPr="00FD552E" w:rsidRDefault="00795D0B" w:rsidP="00E446AD">
      <w:pPr>
        <w:spacing w:after="120"/>
        <w:jc w:val="both"/>
      </w:pPr>
      <w:r w:rsidRPr="00FD552E">
        <w:t xml:space="preserve">Joanna Wojciechowska, tel. 695-561-030, email: </w:t>
      </w:r>
      <w:hyperlink r:id="rId11" w:history="1">
        <w:r w:rsidRPr="00FD552E">
          <w:rPr>
            <w:rStyle w:val="Hipercze"/>
          </w:rPr>
          <w:t>pr@gardzienice.org</w:t>
        </w:r>
      </w:hyperlink>
    </w:p>
    <w:p w:rsidR="00795D0B" w:rsidRPr="00FD552E" w:rsidRDefault="00795D0B" w:rsidP="00E446AD">
      <w:pPr>
        <w:spacing w:after="120"/>
        <w:jc w:val="both"/>
      </w:pPr>
    </w:p>
    <w:p w:rsidR="00795D0B" w:rsidRPr="00FD552E" w:rsidRDefault="00E446AD" w:rsidP="00E446AD">
      <w:pPr>
        <w:spacing w:after="120"/>
        <w:jc w:val="both"/>
        <w:rPr>
          <w:b/>
          <w:u w:val="single"/>
        </w:rPr>
      </w:pPr>
      <w:r w:rsidRPr="00FD552E">
        <w:rPr>
          <w:b/>
          <w:u w:val="single"/>
        </w:rPr>
        <w:t>Załączniki:</w:t>
      </w:r>
    </w:p>
    <w:p w:rsidR="00E446AD" w:rsidRPr="00FD552E" w:rsidRDefault="00E446AD" w:rsidP="00E446AD">
      <w:pPr>
        <w:spacing w:after="120"/>
        <w:jc w:val="both"/>
      </w:pPr>
      <w:r w:rsidRPr="00FD552E">
        <w:t>1. Opis przedmiotu zamówienia.</w:t>
      </w:r>
    </w:p>
    <w:p w:rsidR="00E446AD" w:rsidRDefault="00E446AD" w:rsidP="00E446AD">
      <w:pPr>
        <w:spacing w:after="120"/>
        <w:jc w:val="both"/>
      </w:pPr>
      <w:r w:rsidRPr="00FD552E">
        <w:t>2. Formularz ofertowy.</w:t>
      </w:r>
      <w:bookmarkStart w:id="1" w:name="_GoBack"/>
      <w:bookmarkEnd w:id="1"/>
    </w:p>
    <w:sectPr w:rsidR="00E446A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53B" w:rsidRDefault="0022453B" w:rsidP="00EE46E7">
      <w:pPr>
        <w:spacing w:after="0" w:line="240" w:lineRule="auto"/>
      </w:pPr>
      <w:r>
        <w:separator/>
      </w:r>
    </w:p>
  </w:endnote>
  <w:endnote w:type="continuationSeparator" w:id="0">
    <w:p w:rsidR="0022453B" w:rsidRDefault="0022453B" w:rsidP="00EE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106574"/>
      <w:docPartObj>
        <w:docPartGallery w:val="Page Numbers (Bottom of Page)"/>
        <w:docPartUnique/>
      </w:docPartObj>
    </w:sdtPr>
    <w:sdtEndPr/>
    <w:sdtContent>
      <w:p w:rsidR="009C7EAD" w:rsidRDefault="009C7E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4A">
          <w:rPr>
            <w:noProof/>
          </w:rPr>
          <w:t>5</w:t>
        </w:r>
        <w:r>
          <w:fldChar w:fldCharType="end"/>
        </w:r>
      </w:p>
    </w:sdtContent>
  </w:sdt>
  <w:p w:rsidR="009C7EAD" w:rsidRDefault="009C7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53B" w:rsidRDefault="0022453B" w:rsidP="00EE46E7">
      <w:pPr>
        <w:spacing w:after="0" w:line="240" w:lineRule="auto"/>
      </w:pPr>
      <w:r>
        <w:separator/>
      </w:r>
    </w:p>
  </w:footnote>
  <w:footnote w:type="continuationSeparator" w:id="0">
    <w:p w:rsidR="0022453B" w:rsidRDefault="0022453B" w:rsidP="00EE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7BCA"/>
    <w:multiLevelType w:val="hybridMultilevel"/>
    <w:tmpl w:val="73863A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43D0D"/>
    <w:multiLevelType w:val="hybridMultilevel"/>
    <w:tmpl w:val="D40A1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BA"/>
    <w:rsid w:val="00112C30"/>
    <w:rsid w:val="001623BA"/>
    <w:rsid w:val="00174834"/>
    <w:rsid w:val="001B761D"/>
    <w:rsid w:val="001F3424"/>
    <w:rsid w:val="001F5A5F"/>
    <w:rsid w:val="0022453B"/>
    <w:rsid w:val="002D2C50"/>
    <w:rsid w:val="002F1E3C"/>
    <w:rsid w:val="002F22E4"/>
    <w:rsid w:val="00317616"/>
    <w:rsid w:val="003874F6"/>
    <w:rsid w:val="003B3E76"/>
    <w:rsid w:val="004735A2"/>
    <w:rsid w:val="0054262C"/>
    <w:rsid w:val="00565CA8"/>
    <w:rsid w:val="00636E44"/>
    <w:rsid w:val="00652E89"/>
    <w:rsid w:val="0066296B"/>
    <w:rsid w:val="006736DF"/>
    <w:rsid w:val="006C64B9"/>
    <w:rsid w:val="007477B7"/>
    <w:rsid w:val="0075064B"/>
    <w:rsid w:val="00795D0B"/>
    <w:rsid w:val="007A0662"/>
    <w:rsid w:val="007A2FEA"/>
    <w:rsid w:val="007B78AE"/>
    <w:rsid w:val="0090514A"/>
    <w:rsid w:val="009C6481"/>
    <w:rsid w:val="009C7EAD"/>
    <w:rsid w:val="009F7181"/>
    <w:rsid w:val="00A012E0"/>
    <w:rsid w:val="00A66D32"/>
    <w:rsid w:val="00AD5D5F"/>
    <w:rsid w:val="00BA0970"/>
    <w:rsid w:val="00BE6E40"/>
    <w:rsid w:val="00C73ED9"/>
    <w:rsid w:val="00CC76D2"/>
    <w:rsid w:val="00D123EE"/>
    <w:rsid w:val="00D128A3"/>
    <w:rsid w:val="00D97D81"/>
    <w:rsid w:val="00E14273"/>
    <w:rsid w:val="00E2376C"/>
    <w:rsid w:val="00E446AD"/>
    <w:rsid w:val="00E93623"/>
    <w:rsid w:val="00EE46E7"/>
    <w:rsid w:val="00EF45D7"/>
    <w:rsid w:val="00F12284"/>
    <w:rsid w:val="00FB684C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CD870-3873-481C-9A59-5E933172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6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6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5C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C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284"/>
  </w:style>
  <w:style w:type="paragraph" w:styleId="Stopka">
    <w:name w:val="footer"/>
    <w:basedOn w:val="Normalny"/>
    <w:link w:val="StopkaZnak"/>
    <w:uiPriority w:val="99"/>
    <w:unhideWhenUsed/>
    <w:rsid w:val="00F1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284"/>
  </w:style>
  <w:style w:type="paragraph" w:styleId="Tekstdymka">
    <w:name w:val="Balloon Text"/>
    <w:basedOn w:val="Normalny"/>
    <w:link w:val="TekstdymkaZnak"/>
    <w:uiPriority w:val="99"/>
    <w:semiHidden/>
    <w:unhideWhenUsed/>
    <w:rsid w:val="00C7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A097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2C50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C50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5yl5">
    <w:name w:val="_5yl5"/>
    <w:basedOn w:val="Domylnaczcionkaakapitu"/>
    <w:rsid w:val="00E2376C"/>
  </w:style>
  <w:style w:type="character" w:customStyle="1" w:styleId="4kf5">
    <w:name w:val="_4kf5"/>
    <w:basedOn w:val="Domylnaczcionkaakapitu"/>
    <w:rsid w:val="00E2376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3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gardzienic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dzienice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@gardzieni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ffice@gardzieni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gardzieni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6</cp:revision>
  <cp:lastPrinted>2020-08-11T11:23:00Z</cp:lastPrinted>
  <dcterms:created xsi:type="dcterms:W3CDTF">2020-08-14T12:07:00Z</dcterms:created>
  <dcterms:modified xsi:type="dcterms:W3CDTF">2020-08-14T14:29:00Z</dcterms:modified>
</cp:coreProperties>
</file>